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117A4424" w14:textId="77777777" w:rsidR="00CD19E2" w:rsidRDefault="00CD19E2" w:rsidP="003C28C9">
      <w:pPr>
        <w:pStyle w:val="HeadlineH233Pt"/>
        <w:spacing w:line="240" w:lineRule="auto"/>
        <w:rPr>
          <w:bCs/>
          <w:lang w:val="en-US"/>
        </w:rPr>
      </w:pPr>
      <w:proofErr w:type="spellStart"/>
      <w:r w:rsidRPr="00CD19E2">
        <w:rPr>
          <w:bCs/>
          <w:lang w:val="en-US"/>
        </w:rPr>
        <w:t>LHProcessMonitoring</w:t>
      </w:r>
      <w:proofErr w:type="spellEnd"/>
      <w:r w:rsidRPr="00CD19E2">
        <w:rPr>
          <w:bCs/>
          <w:lang w:val="en-US"/>
        </w:rPr>
        <w:t xml:space="preserve"> and </w:t>
      </w:r>
      <w:proofErr w:type="spellStart"/>
      <w:r w:rsidRPr="00CD19E2">
        <w:rPr>
          <w:bCs/>
          <w:lang w:val="en-US"/>
        </w:rPr>
        <w:t>LHFingerprint</w:t>
      </w:r>
      <w:proofErr w:type="spellEnd"/>
      <w:r w:rsidRPr="00CD19E2">
        <w:rPr>
          <w:bCs/>
          <w:lang w:val="en-US"/>
        </w:rPr>
        <w:t xml:space="preserve"> now even better</w:t>
      </w:r>
    </w:p>
    <w:p w14:paraId="65A307FA" w14:textId="5DB8B164"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0E51120F" w14:textId="77777777" w:rsidR="00CD19E2" w:rsidRPr="00CD19E2" w:rsidRDefault="00CD19E2" w:rsidP="00CD19E2">
      <w:pPr>
        <w:rPr>
          <w:rFonts w:ascii="Arial" w:hAnsi="Arial" w:cs="Arial"/>
          <w:b/>
          <w:bCs/>
          <w:lang w:val="en-US"/>
        </w:rPr>
      </w:pPr>
      <w:r>
        <w:rPr>
          <w:rFonts w:ascii="Arial" w:hAnsi="Arial" w:cs="Arial"/>
          <w:b/>
          <w:bCs/>
          <w:lang w:val="en-US"/>
        </w:rPr>
        <w:t xml:space="preserve">Tools for inline process monitoring and condition monitoring </w:t>
      </w:r>
    </w:p>
    <w:p w14:paraId="2EFA8DFF" w14:textId="77777777" w:rsidR="003C28C9" w:rsidRPr="003C28C9" w:rsidRDefault="003C28C9" w:rsidP="003C28C9">
      <w:pPr>
        <w:rPr>
          <w:rFonts w:ascii="Arial" w:hAnsi="Arial" w:cs="Arial"/>
          <w:lang w:val="en-US"/>
        </w:rPr>
      </w:pPr>
    </w:p>
    <w:p w14:paraId="4AAF2B94" w14:textId="77777777" w:rsidR="00CD19E2" w:rsidRPr="00CD19E2" w:rsidRDefault="00CD19E2" w:rsidP="00CD19E2">
      <w:pPr>
        <w:rPr>
          <w:rFonts w:ascii="Arial" w:hAnsi="Arial" w:cs="Arial"/>
          <w:b/>
          <w:bCs/>
          <w:lang w:val="en-US"/>
        </w:rPr>
      </w:pPr>
      <w:r>
        <w:rPr>
          <w:rFonts w:ascii="Arial" w:hAnsi="Arial" w:cs="Arial"/>
          <w:b/>
          <w:bCs/>
          <w:lang w:val="en-US"/>
        </w:rPr>
        <w:t xml:space="preserve">The </w:t>
      </w:r>
      <w:proofErr w:type="spellStart"/>
      <w:r>
        <w:rPr>
          <w:rFonts w:ascii="Arial" w:hAnsi="Arial" w:cs="Arial"/>
          <w:b/>
          <w:bCs/>
          <w:lang w:val="en-US"/>
        </w:rPr>
        <w:t>LHProcessMonitoring</w:t>
      </w:r>
      <w:proofErr w:type="spellEnd"/>
      <w:r>
        <w:rPr>
          <w:rFonts w:ascii="Arial" w:hAnsi="Arial" w:cs="Arial"/>
          <w:b/>
          <w:bCs/>
          <w:lang w:val="en-US"/>
        </w:rPr>
        <w:t xml:space="preserve"> software monitors and visualizes the manufacturing process. Initially designed for generating grinding and dressing, it now also supports profile grinding and gear skiving. The “digital fingerprint” for machine monitoring was previously available as part of a maintenance contract. Now customers can perform the measurements themselves using the </w:t>
      </w:r>
      <w:proofErr w:type="spellStart"/>
      <w:r>
        <w:rPr>
          <w:rFonts w:ascii="Arial" w:hAnsi="Arial" w:cs="Arial"/>
          <w:b/>
          <w:bCs/>
          <w:lang w:val="en-US"/>
        </w:rPr>
        <w:t>LHFingerprint</w:t>
      </w:r>
      <w:proofErr w:type="spellEnd"/>
      <w:r>
        <w:rPr>
          <w:rFonts w:ascii="Arial" w:hAnsi="Arial" w:cs="Arial"/>
          <w:b/>
          <w:bCs/>
          <w:lang w:val="en-US"/>
        </w:rPr>
        <w:t xml:space="preserve"> software.</w:t>
      </w:r>
    </w:p>
    <w:p w14:paraId="3D279D50" w14:textId="77777777" w:rsidR="00CD19E2" w:rsidRPr="00CD19E2" w:rsidRDefault="00CD19E2" w:rsidP="00CD19E2">
      <w:pPr>
        <w:rPr>
          <w:rFonts w:ascii="Arial" w:hAnsi="Arial" w:cs="Arial"/>
          <w:b/>
          <w:bCs/>
          <w:lang w:val="en-US"/>
        </w:rPr>
      </w:pPr>
    </w:p>
    <w:p w14:paraId="33CAEA05" w14:textId="77777777" w:rsidR="00CD19E2" w:rsidRPr="00CD19E2" w:rsidRDefault="00CD19E2" w:rsidP="00CD19E2">
      <w:pPr>
        <w:rPr>
          <w:rFonts w:ascii="Arial" w:hAnsi="Arial" w:cs="Arial"/>
          <w:lang w:val="en-US"/>
        </w:rPr>
      </w:pPr>
      <w:r>
        <w:rPr>
          <w:rFonts w:ascii="Arial" w:hAnsi="Arial" w:cs="Arial"/>
          <w:lang w:val="en-US"/>
        </w:rPr>
        <w:t xml:space="preserve">The earlier deviations in the microgeometry of the tooth flanks are detected, the more effectively subsequent noise emissions can be prevented. </w:t>
      </w:r>
      <w:proofErr w:type="spellStart"/>
      <w:r>
        <w:rPr>
          <w:rFonts w:ascii="Arial" w:hAnsi="Arial" w:cs="Arial"/>
          <w:lang w:val="en-US"/>
        </w:rPr>
        <w:t>LHProcessMonitoring</w:t>
      </w:r>
      <w:proofErr w:type="spellEnd"/>
      <w:r>
        <w:rPr>
          <w:rFonts w:ascii="Arial" w:hAnsi="Arial" w:cs="Arial"/>
          <w:lang w:val="en-US"/>
        </w:rPr>
        <w:t xml:space="preserve"> allows you to identify and correct the causes at an early stage. The software visualizes and analyzes process parameters such as torque, axis position, and power, generates dynamic envelopes based on training data, and automatically detects limit violations – before faulty components reach the end-of-line inspection.</w:t>
      </w:r>
    </w:p>
    <w:p w14:paraId="0A808122" w14:textId="77777777" w:rsidR="00CD19E2" w:rsidRPr="00CD19E2" w:rsidRDefault="00CD19E2" w:rsidP="00CD19E2">
      <w:pPr>
        <w:rPr>
          <w:rFonts w:ascii="Arial" w:hAnsi="Arial" w:cs="Arial"/>
          <w:lang w:val="en-US"/>
        </w:rPr>
      </w:pPr>
    </w:p>
    <w:p w14:paraId="7EE6BB7B" w14:textId="77777777" w:rsidR="00CD19E2" w:rsidRPr="00CD19E2" w:rsidRDefault="00CD19E2" w:rsidP="00CD19E2">
      <w:pPr>
        <w:rPr>
          <w:rFonts w:ascii="Arial" w:hAnsi="Arial" w:cs="Arial"/>
          <w:b/>
          <w:bCs/>
          <w:lang w:val="en-US"/>
        </w:rPr>
      </w:pPr>
      <w:proofErr w:type="spellStart"/>
      <w:r>
        <w:rPr>
          <w:rFonts w:ascii="Arial" w:hAnsi="Arial" w:cs="Arial"/>
          <w:b/>
          <w:bCs/>
          <w:lang w:val="en-US"/>
        </w:rPr>
        <w:t>LHProcessMonitoring</w:t>
      </w:r>
      <w:proofErr w:type="spellEnd"/>
      <w:r>
        <w:rPr>
          <w:rFonts w:ascii="Arial" w:hAnsi="Arial" w:cs="Arial"/>
          <w:b/>
          <w:bCs/>
          <w:lang w:val="en-US"/>
        </w:rPr>
        <w:t xml:space="preserve"> optimizes and expands</w:t>
      </w:r>
    </w:p>
    <w:p w14:paraId="74B35E7C" w14:textId="77777777" w:rsidR="00CD19E2" w:rsidRPr="00CD19E2" w:rsidRDefault="00CD19E2" w:rsidP="00CD19E2">
      <w:pPr>
        <w:rPr>
          <w:rFonts w:ascii="Arial" w:hAnsi="Arial" w:cs="Arial"/>
          <w:lang w:val="en-US"/>
        </w:rPr>
      </w:pPr>
      <w:r>
        <w:rPr>
          <w:rFonts w:ascii="Arial" w:hAnsi="Arial" w:cs="Arial"/>
          <w:lang w:val="en-US"/>
        </w:rPr>
        <w:t xml:space="preserve">The software has now been enhanced with new display options and optimized user </w:t>
      </w:r>
      <w:proofErr w:type="gramStart"/>
      <w:r>
        <w:rPr>
          <w:rFonts w:ascii="Arial" w:hAnsi="Arial" w:cs="Arial"/>
          <w:lang w:val="en-US"/>
        </w:rPr>
        <w:t>guidance, and</w:t>
      </w:r>
      <w:proofErr w:type="gramEnd"/>
      <w:r>
        <w:rPr>
          <w:rFonts w:ascii="Arial" w:hAnsi="Arial" w:cs="Arial"/>
          <w:lang w:val="en-US"/>
        </w:rPr>
        <w:t xml:space="preserve"> expanded to include profile grinding and gear skiving. With a new tool, </w:t>
      </w:r>
      <w:proofErr w:type="spellStart"/>
      <w:r>
        <w:rPr>
          <w:rFonts w:ascii="Arial" w:hAnsi="Arial" w:cs="Arial"/>
          <w:lang w:val="en-US"/>
        </w:rPr>
        <w:t>RecordViewer</w:t>
      </w:r>
      <w:proofErr w:type="spellEnd"/>
      <w:r>
        <w:rPr>
          <w:rFonts w:ascii="Arial" w:hAnsi="Arial" w:cs="Arial"/>
          <w:lang w:val="en-US"/>
        </w:rPr>
        <w:t xml:space="preserve">, recorded process data can be visualized and used for data-based production optimization. Originally developed exclusively for our own Development and Technology department, </w:t>
      </w:r>
      <w:proofErr w:type="spellStart"/>
      <w:r>
        <w:rPr>
          <w:rFonts w:ascii="Arial" w:hAnsi="Arial" w:cs="Arial"/>
          <w:lang w:val="en-US"/>
        </w:rPr>
        <w:t>RecordViewer</w:t>
      </w:r>
      <w:proofErr w:type="spellEnd"/>
      <w:r>
        <w:rPr>
          <w:rFonts w:ascii="Arial" w:hAnsi="Arial" w:cs="Arial"/>
          <w:lang w:val="en-US"/>
        </w:rPr>
        <w:t xml:space="preserve"> is now also available to customers offline as a desktop version. “This allows us to meet the needs of many customers who want to build up their own analytical expertise,” explains Florian Schuon. </w:t>
      </w:r>
    </w:p>
    <w:p w14:paraId="203C9E2E" w14:textId="77777777" w:rsidR="00CD19E2" w:rsidRPr="00CD19E2" w:rsidRDefault="00CD19E2" w:rsidP="00CD19E2">
      <w:pPr>
        <w:rPr>
          <w:rFonts w:ascii="Arial" w:hAnsi="Arial" w:cs="Arial"/>
          <w:lang w:val="en-US"/>
        </w:rPr>
      </w:pPr>
    </w:p>
    <w:p w14:paraId="508D0A2D" w14:textId="77777777" w:rsidR="00CD19E2" w:rsidRPr="00CD19E2" w:rsidRDefault="00CD19E2" w:rsidP="00CD19E2">
      <w:pPr>
        <w:rPr>
          <w:rFonts w:ascii="Arial" w:hAnsi="Arial" w:cs="Arial"/>
          <w:b/>
          <w:bCs/>
          <w:lang w:val="en-US"/>
        </w:rPr>
      </w:pPr>
      <w:proofErr w:type="spellStart"/>
      <w:r>
        <w:rPr>
          <w:rFonts w:ascii="Arial" w:hAnsi="Arial" w:cs="Arial"/>
          <w:b/>
          <w:bCs/>
          <w:lang w:val="en-US"/>
        </w:rPr>
        <w:t>LHFingerprint</w:t>
      </w:r>
      <w:proofErr w:type="spellEnd"/>
      <w:r>
        <w:rPr>
          <w:rFonts w:ascii="Arial" w:hAnsi="Arial" w:cs="Arial"/>
          <w:b/>
          <w:bCs/>
          <w:lang w:val="en-US"/>
        </w:rPr>
        <w:t xml:space="preserve"> facilitates machine diagnostics</w:t>
      </w:r>
    </w:p>
    <w:p w14:paraId="4DCC346B" w14:textId="77777777" w:rsidR="00CD19E2" w:rsidRPr="00CD19E2" w:rsidRDefault="00CD19E2" w:rsidP="00CD19E2">
      <w:pPr>
        <w:rPr>
          <w:rFonts w:ascii="Arial" w:hAnsi="Arial" w:cs="Arial"/>
          <w:lang w:val="en-US"/>
        </w:rPr>
      </w:pPr>
      <w:r>
        <w:rPr>
          <w:rFonts w:ascii="Arial" w:hAnsi="Arial" w:cs="Arial"/>
          <w:lang w:val="en-US"/>
        </w:rPr>
        <w:t xml:space="preserve">An unplanned machine standstill due to a component failure is the </w:t>
      </w:r>
      <w:proofErr w:type="gramStart"/>
      <w:r>
        <w:rPr>
          <w:rFonts w:ascii="Arial" w:hAnsi="Arial" w:cs="Arial"/>
          <w:lang w:val="en-US"/>
        </w:rPr>
        <w:t>worst case</w:t>
      </w:r>
      <w:proofErr w:type="gramEnd"/>
      <w:r>
        <w:rPr>
          <w:rFonts w:ascii="Arial" w:hAnsi="Arial" w:cs="Arial"/>
          <w:lang w:val="en-US"/>
        </w:rPr>
        <w:t xml:space="preserve"> scenario for users. Deviations from the machine condition upon delivery are now even easier for customers to identify. The </w:t>
      </w:r>
      <w:proofErr w:type="spellStart"/>
      <w:r>
        <w:rPr>
          <w:rFonts w:ascii="Arial" w:hAnsi="Arial" w:cs="Arial"/>
          <w:lang w:val="en-US"/>
        </w:rPr>
        <w:t>LHFingerprint</w:t>
      </w:r>
      <w:proofErr w:type="spellEnd"/>
      <w:r>
        <w:rPr>
          <w:rFonts w:ascii="Arial" w:hAnsi="Arial" w:cs="Arial"/>
          <w:lang w:val="en-US"/>
        </w:rPr>
        <w:t xml:space="preserve"> software has been further developed so that customers can now capture fingerprint data themselves and repeat the recording as often as they wish. These records can also be viewed and analyzed offline in the new </w:t>
      </w:r>
      <w:proofErr w:type="spellStart"/>
      <w:r>
        <w:rPr>
          <w:rFonts w:ascii="Arial" w:hAnsi="Arial" w:cs="Arial"/>
          <w:lang w:val="en-US"/>
        </w:rPr>
        <w:t>RecordViewer</w:t>
      </w:r>
      <w:proofErr w:type="spellEnd"/>
      <w:r>
        <w:rPr>
          <w:rFonts w:ascii="Arial" w:hAnsi="Arial" w:cs="Arial"/>
          <w:lang w:val="en-US"/>
        </w:rPr>
        <w:t>, which underlines the consistency of the Liebherr tool chain.</w:t>
      </w:r>
    </w:p>
    <w:p w14:paraId="2E03BF12" w14:textId="77777777" w:rsidR="00CD19E2" w:rsidRPr="00CD19E2" w:rsidRDefault="00CD19E2" w:rsidP="00CD19E2">
      <w:pPr>
        <w:rPr>
          <w:rFonts w:ascii="Arial" w:hAnsi="Arial" w:cs="Arial"/>
          <w:lang w:val="en-US"/>
        </w:rPr>
      </w:pPr>
    </w:p>
    <w:p w14:paraId="60C5D2FB" w14:textId="77777777" w:rsidR="00CD19E2" w:rsidRPr="00CD19E2" w:rsidRDefault="00CD19E2" w:rsidP="00CD19E2">
      <w:pPr>
        <w:rPr>
          <w:rFonts w:ascii="Arial" w:hAnsi="Arial" w:cs="Arial"/>
          <w:b/>
          <w:bCs/>
          <w:lang w:val="en-US"/>
        </w:rPr>
      </w:pPr>
      <w:r>
        <w:rPr>
          <w:rFonts w:ascii="Arial" w:hAnsi="Arial" w:cs="Arial"/>
          <w:b/>
          <w:bCs/>
          <w:lang w:val="en-US"/>
        </w:rPr>
        <w:t>Recognizing impending standstills in good time</w:t>
      </w:r>
    </w:p>
    <w:p w14:paraId="203BBEED" w14:textId="77777777" w:rsidR="00CD19E2" w:rsidRPr="00CD19E2" w:rsidRDefault="00CD19E2" w:rsidP="00CD19E2">
      <w:pPr>
        <w:rPr>
          <w:rFonts w:ascii="Arial" w:hAnsi="Arial" w:cs="Arial"/>
          <w:lang w:val="en-US"/>
        </w:rPr>
      </w:pPr>
      <w:r>
        <w:rPr>
          <w:rFonts w:ascii="Arial" w:hAnsi="Arial" w:cs="Arial"/>
          <w:lang w:val="en-US"/>
        </w:rPr>
        <w:t xml:space="preserve">This enables proactive action to be taken during ongoing operations, allowing impending standstills to be identified and avoided at an early stage. Previously, this function was only available as part of a </w:t>
      </w:r>
      <w:r>
        <w:rPr>
          <w:rFonts w:ascii="Arial" w:hAnsi="Arial" w:cs="Arial"/>
          <w:lang w:val="en-US"/>
        </w:rPr>
        <w:lastRenderedPageBreak/>
        <w:t>maintenance contract and is now included as a product feature in Condition Monitoring for Liebherr machines.</w:t>
      </w:r>
    </w:p>
    <w:p w14:paraId="17A890EC" w14:textId="77777777" w:rsidR="00CD19E2" w:rsidRPr="00CD19E2" w:rsidRDefault="00CD19E2" w:rsidP="00CD19E2">
      <w:pPr>
        <w:rPr>
          <w:rFonts w:ascii="Arial" w:hAnsi="Arial" w:cs="Arial"/>
          <w:lang w:val="en-US"/>
        </w:rPr>
      </w:pPr>
      <w:r>
        <w:rPr>
          <w:rFonts w:ascii="Arial" w:hAnsi="Arial" w:cs="Arial"/>
          <w:b/>
          <w:bCs/>
          <w:lang w:val="en-US"/>
        </w:rPr>
        <w:t>Three questions for</w:t>
      </w:r>
      <w:r>
        <w:rPr>
          <w:rFonts w:ascii="Arial" w:hAnsi="Arial" w:cs="Arial"/>
          <w:lang w:val="en-US"/>
        </w:rPr>
        <w:t xml:space="preserve"> Florian Schuon, Head of Digital Solutions at Liebherr-</w:t>
      </w:r>
      <w:proofErr w:type="spellStart"/>
      <w:r>
        <w:rPr>
          <w:rFonts w:ascii="Arial" w:hAnsi="Arial" w:cs="Arial"/>
          <w:lang w:val="en-US"/>
        </w:rPr>
        <w:t>Verzahntechnik</w:t>
      </w:r>
      <w:proofErr w:type="spellEnd"/>
      <w:r>
        <w:rPr>
          <w:rFonts w:ascii="Arial" w:hAnsi="Arial" w:cs="Arial"/>
          <w:lang w:val="en-US"/>
        </w:rPr>
        <w:t xml:space="preserve"> GmbH</w:t>
      </w:r>
    </w:p>
    <w:p w14:paraId="38CC7345" w14:textId="77777777" w:rsidR="00CD19E2" w:rsidRPr="00CD19E2" w:rsidRDefault="00CD19E2" w:rsidP="00CD19E2">
      <w:pPr>
        <w:rPr>
          <w:rFonts w:ascii="Arial" w:hAnsi="Arial" w:cs="Arial"/>
          <w:lang w:val="en-US"/>
        </w:rPr>
      </w:pPr>
    </w:p>
    <w:p w14:paraId="166EE720" w14:textId="77777777" w:rsidR="00CD19E2" w:rsidRPr="00CD19E2" w:rsidRDefault="00CD19E2" w:rsidP="00CD19E2">
      <w:pPr>
        <w:rPr>
          <w:rFonts w:ascii="Arial" w:hAnsi="Arial" w:cs="Arial"/>
          <w:b/>
          <w:bCs/>
          <w:lang w:val="en-US"/>
        </w:rPr>
      </w:pPr>
      <w:r>
        <w:rPr>
          <w:rFonts w:ascii="Arial" w:hAnsi="Arial" w:cs="Arial"/>
          <w:b/>
          <w:bCs/>
          <w:lang w:val="en-US"/>
        </w:rPr>
        <w:t>What motivates you personally when developing digital solutions?</w:t>
      </w:r>
    </w:p>
    <w:p w14:paraId="37A56DEC" w14:textId="77777777" w:rsidR="00CD19E2" w:rsidRPr="00CD19E2" w:rsidRDefault="00CD19E2" w:rsidP="00CD19E2">
      <w:pPr>
        <w:rPr>
          <w:rFonts w:ascii="Arial" w:hAnsi="Arial" w:cs="Arial"/>
          <w:lang w:val="en-US"/>
        </w:rPr>
      </w:pPr>
      <w:r>
        <w:rPr>
          <w:rFonts w:ascii="Arial" w:hAnsi="Arial" w:cs="Arial"/>
          <w:lang w:val="en-US"/>
        </w:rPr>
        <w:t>It is important to me to offer our customers solutions that meet their specific requirements. Since these cannot always be covered by a standard product, we rely on a modular system. This allows customers to customize their digital solution – an approach that we will continue to pursue consistently in the future.</w:t>
      </w:r>
    </w:p>
    <w:p w14:paraId="6076D285" w14:textId="77777777" w:rsidR="00CD19E2" w:rsidRPr="00CD19E2" w:rsidRDefault="00CD19E2" w:rsidP="00CD19E2">
      <w:pPr>
        <w:rPr>
          <w:rFonts w:ascii="Arial" w:hAnsi="Arial" w:cs="Arial"/>
          <w:lang w:val="en-US"/>
        </w:rPr>
      </w:pPr>
    </w:p>
    <w:p w14:paraId="497725B6" w14:textId="77777777" w:rsidR="00CD19E2" w:rsidRPr="00CD19E2" w:rsidRDefault="00CD19E2" w:rsidP="00CD19E2">
      <w:pPr>
        <w:rPr>
          <w:rFonts w:ascii="Arial" w:hAnsi="Arial" w:cs="Arial"/>
          <w:b/>
          <w:bCs/>
          <w:lang w:val="en-US"/>
        </w:rPr>
      </w:pPr>
      <w:r>
        <w:rPr>
          <w:rFonts w:ascii="Arial" w:hAnsi="Arial" w:cs="Arial"/>
          <w:b/>
          <w:bCs/>
          <w:lang w:val="en-US"/>
        </w:rPr>
        <w:t>How do you plan to further develop your digital products?</w:t>
      </w:r>
    </w:p>
    <w:p w14:paraId="7AEE9872" w14:textId="77777777" w:rsidR="00CD19E2" w:rsidRPr="00CD19E2" w:rsidRDefault="00CD19E2" w:rsidP="00CD19E2">
      <w:pPr>
        <w:rPr>
          <w:rFonts w:ascii="Arial" w:hAnsi="Arial" w:cs="Arial"/>
          <w:lang w:val="en-US"/>
        </w:rPr>
      </w:pPr>
      <w:r>
        <w:rPr>
          <w:rFonts w:ascii="Arial" w:hAnsi="Arial" w:cs="Arial"/>
          <w:lang w:val="en-US"/>
        </w:rPr>
        <w:t>We are working to further increase the value of the data collected for our customers through targeted analysis, smart algorithms and the use of machine learning. Our goal is to automatically provide meaningful information to facilitate decision-making.</w:t>
      </w:r>
    </w:p>
    <w:p w14:paraId="2E5B4BBF" w14:textId="77777777" w:rsidR="00CD19E2" w:rsidRPr="00CD19E2" w:rsidRDefault="00CD19E2" w:rsidP="00CD19E2">
      <w:pPr>
        <w:rPr>
          <w:rFonts w:ascii="Arial" w:hAnsi="Arial" w:cs="Arial"/>
          <w:lang w:val="en-US"/>
        </w:rPr>
      </w:pPr>
    </w:p>
    <w:p w14:paraId="7F759B73" w14:textId="77777777" w:rsidR="00CD19E2" w:rsidRPr="00CD19E2" w:rsidRDefault="00CD19E2" w:rsidP="00CD19E2">
      <w:pPr>
        <w:rPr>
          <w:rFonts w:ascii="Arial" w:hAnsi="Arial" w:cs="Arial"/>
          <w:b/>
          <w:bCs/>
          <w:lang w:val="en-US"/>
        </w:rPr>
      </w:pPr>
      <w:r>
        <w:rPr>
          <w:rFonts w:ascii="Arial" w:hAnsi="Arial" w:cs="Arial"/>
          <w:b/>
          <w:bCs/>
          <w:lang w:val="en-US"/>
        </w:rPr>
        <w:t>How do you help your customers get started?</w:t>
      </w:r>
    </w:p>
    <w:p w14:paraId="5DD98C67" w14:textId="77777777" w:rsidR="00CD19E2" w:rsidRPr="00CD19E2" w:rsidRDefault="00CD19E2" w:rsidP="00CD19E2">
      <w:pPr>
        <w:rPr>
          <w:rFonts w:ascii="Arial" w:hAnsi="Arial" w:cs="Arial"/>
          <w:lang w:val="en-US"/>
        </w:rPr>
      </w:pPr>
      <w:r>
        <w:rPr>
          <w:rFonts w:ascii="Arial" w:hAnsi="Arial" w:cs="Arial"/>
          <w:lang w:val="en-US"/>
        </w:rPr>
        <w:t>We meet our customers at their level – with scalable, end-to-end solutions. We take IT security seriously. At the same time, we are seeing a steady increase in openness towards data-driven processes. We support our customers in harnessing this potential safely and efficiently.</w:t>
      </w:r>
    </w:p>
    <w:p w14:paraId="5916B901" w14:textId="77777777" w:rsidR="00AA086E" w:rsidRPr="00AA086E" w:rsidRDefault="00AA086E" w:rsidP="00AA086E">
      <w:pPr>
        <w:pStyle w:val="Copyhead11Pt"/>
        <w:rPr>
          <w:sz w:val="23"/>
        </w:rPr>
      </w:pPr>
    </w:p>
    <w:p w14:paraId="62450F59" w14:textId="2405AA9D" w:rsidR="009A3D17" w:rsidRPr="00D32D5E" w:rsidRDefault="002A14B1" w:rsidP="00D32D5E">
      <w:pPr>
        <w:pStyle w:val="Copyhead11Pt"/>
        <w:rPr>
          <w:lang w:val="de-DE"/>
        </w:rPr>
      </w:pPr>
      <w:proofErr w:type="spellStart"/>
      <w:r>
        <w:rPr>
          <w:lang w:val="de-DE"/>
        </w:rPr>
        <w:t>Photos</w:t>
      </w:r>
      <w:proofErr w:type="spellEnd"/>
    </w:p>
    <w:p w14:paraId="33802EA7" w14:textId="28210960" w:rsidR="00E53A0E" w:rsidRPr="00D32D5E" w:rsidRDefault="00E53A0E" w:rsidP="00E53A0E">
      <w:pPr>
        <w:pStyle w:val="Caption9Pt"/>
      </w:pPr>
    </w:p>
    <w:p w14:paraId="4F9E11D6" w14:textId="5A10FE50" w:rsidR="00AA086E" w:rsidRPr="00D32D5E" w:rsidRDefault="006F5106" w:rsidP="00AA086E">
      <w:pPr>
        <w:pStyle w:val="Caption9Pt"/>
      </w:pPr>
      <w:bookmarkStart w:id="0" w:name="_Hlk141170465"/>
      <w:r>
        <w:rPr>
          <w:noProof/>
        </w:rPr>
        <w:drawing>
          <wp:inline distT="0" distB="0" distL="0" distR="0" wp14:anchorId="58F91675" wp14:editId="341303BF">
            <wp:extent cx="3362325" cy="1952625"/>
            <wp:effectExtent l="0" t="0" r="9525" b="9525"/>
            <wp:docPr id="1835460418" name="Grafik 1" descr="Ein Bild, das Text, Software, Webseite, Websi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460418" name="Grafik 1" descr="Ein Bild, das Text, Software, Webseite, Website enthält.&#10;&#10;KI-generierte Inhalte können fehlerhaft sein."/>
                    <pic:cNvPicPr/>
                  </pic:nvPicPr>
                  <pic:blipFill>
                    <a:blip r:embed="rId8"/>
                    <a:stretch>
                      <a:fillRect/>
                    </a:stretch>
                  </pic:blipFill>
                  <pic:spPr>
                    <a:xfrm>
                      <a:off x="0" y="0"/>
                      <a:ext cx="3362325" cy="1952625"/>
                    </a:xfrm>
                    <a:prstGeom prst="rect">
                      <a:avLst/>
                    </a:prstGeom>
                  </pic:spPr>
                </pic:pic>
              </a:graphicData>
            </a:graphic>
          </wp:inline>
        </w:drawing>
      </w:r>
    </w:p>
    <w:p w14:paraId="007EF25E" w14:textId="77777777" w:rsidR="006F5106" w:rsidRPr="006F5106" w:rsidRDefault="006F5106" w:rsidP="00AA086E">
      <w:pPr>
        <w:pStyle w:val="Caption9Pt"/>
        <w:rPr>
          <w:lang w:val="en-US"/>
        </w:rPr>
      </w:pPr>
      <w:r w:rsidRPr="006F5106">
        <w:rPr>
          <w:lang w:val="en-US"/>
        </w:rPr>
        <w:t xml:space="preserve">Screenshot </w:t>
      </w:r>
      <w:proofErr w:type="spellStart"/>
      <w:r w:rsidRPr="006F5106">
        <w:rPr>
          <w:lang w:val="en-US"/>
        </w:rPr>
        <w:t>LHProcessmonitoring</w:t>
      </w:r>
      <w:proofErr w:type="spellEnd"/>
      <w:r w:rsidRPr="006F5106">
        <w:rPr>
          <w:lang w:val="en-US"/>
        </w:rPr>
        <w:t xml:space="preserve"> </w:t>
      </w:r>
      <w:proofErr w:type="spellStart"/>
      <w:r w:rsidRPr="006F5106">
        <w:rPr>
          <w:lang w:val="en-US"/>
        </w:rPr>
        <w:t>englisch</w:t>
      </w:r>
      <w:proofErr w:type="spellEnd"/>
    </w:p>
    <w:p w14:paraId="371D206D" w14:textId="77777777" w:rsidR="006F5106" w:rsidRPr="006F5106" w:rsidRDefault="006F5106" w:rsidP="006F5106">
      <w:pPr>
        <w:pStyle w:val="Caption9Pt"/>
        <w:rPr>
          <w:lang w:val="en-US"/>
        </w:rPr>
      </w:pPr>
      <w:proofErr w:type="spellStart"/>
      <w:r w:rsidRPr="006F5106">
        <w:rPr>
          <w:lang w:val="en-US"/>
        </w:rPr>
        <w:t>LHProcessMonitoring</w:t>
      </w:r>
      <w:proofErr w:type="spellEnd"/>
      <w:r w:rsidRPr="006F5106">
        <w:rPr>
          <w:lang w:val="en-US"/>
        </w:rPr>
        <w:t xml:space="preserve"> displayed on a Liebherr gear cutting machine.</w:t>
      </w:r>
    </w:p>
    <w:p w14:paraId="36811989" w14:textId="7371D79A" w:rsidR="006F5106" w:rsidRPr="006F5106" w:rsidRDefault="006F5106" w:rsidP="006F5106">
      <w:pPr>
        <w:pStyle w:val="Caption9Pt"/>
        <w:rPr>
          <w:lang w:val="en-US"/>
        </w:rPr>
      </w:pPr>
      <w:r w:rsidRPr="006F5106">
        <w:rPr>
          <w:lang w:val="en-US"/>
        </w:rPr>
        <w:t>All workpieces can be analyzed individually during the process.</w:t>
      </w:r>
    </w:p>
    <w:p w14:paraId="0C54C2E8" w14:textId="602346F2" w:rsidR="00AA086E" w:rsidRDefault="006F5106" w:rsidP="00AA086E">
      <w:pPr>
        <w:pStyle w:val="Caption9Pt"/>
        <w:rPr>
          <w:lang w:val="en-US"/>
        </w:rPr>
      </w:pPr>
      <w:r>
        <w:rPr>
          <w:noProof/>
        </w:rPr>
        <w:lastRenderedPageBreak/>
        <w:drawing>
          <wp:inline distT="0" distB="0" distL="0" distR="0" wp14:anchorId="4465A035" wp14:editId="14803F57">
            <wp:extent cx="3314700" cy="1943100"/>
            <wp:effectExtent l="0" t="0" r="0" b="0"/>
            <wp:docPr id="256270280" name="Grafik 1" descr="Ein Bild, das Diagramm, Reihe,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270280" name="Grafik 1" descr="Ein Bild, das Diagramm, Reihe, Screenshot enthält.&#10;&#10;KI-generierte Inhalte können fehlerhaft sein."/>
                    <pic:cNvPicPr/>
                  </pic:nvPicPr>
                  <pic:blipFill>
                    <a:blip r:embed="rId9"/>
                    <a:stretch>
                      <a:fillRect/>
                    </a:stretch>
                  </pic:blipFill>
                  <pic:spPr>
                    <a:xfrm>
                      <a:off x="0" y="0"/>
                      <a:ext cx="3314700" cy="1943100"/>
                    </a:xfrm>
                    <a:prstGeom prst="rect">
                      <a:avLst/>
                    </a:prstGeom>
                  </pic:spPr>
                </pic:pic>
              </a:graphicData>
            </a:graphic>
          </wp:inline>
        </w:drawing>
      </w:r>
      <w:r w:rsidR="00AA086E" w:rsidRPr="00A65383">
        <w:rPr>
          <w:lang w:val="en-US"/>
        </w:rPr>
        <w:br/>
      </w:r>
      <w:bookmarkEnd w:id="0"/>
    </w:p>
    <w:p w14:paraId="4A9CD958" w14:textId="77777777" w:rsidR="006F5106" w:rsidRDefault="006F5106" w:rsidP="00AA086E">
      <w:pPr>
        <w:pStyle w:val="Caption9Pt"/>
        <w:rPr>
          <w:lang w:val="en-US"/>
        </w:rPr>
      </w:pPr>
      <w:proofErr w:type="spellStart"/>
      <w:r w:rsidRPr="006F5106">
        <w:rPr>
          <w:lang w:val="en-US"/>
        </w:rPr>
        <w:t>ProcessRecordViewer</w:t>
      </w:r>
      <w:proofErr w:type="spellEnd"/>
      <w:r w:rsidRPr="006F5106">
        <w:rPr>
          <w:lang w:val="en-US"/>
        </w:rPr>
        <w:t>-EN</w:t>
      </w:r>
    </w:p>
    <w:p w14:paraId="710CA30D" w14:textId="2B61FC44" w:rsidR="006F5106" w:rsidRPr="006F5106" w:rsidRDefault="006F5106" w:rsidP="006F5106">
      <w:pPr>
        <w:pStyle w:val="Caption9Pt"/>
        <w:rPr>
          <w:rFonts w:ascii="Calibri" w:hAnsi="Calibri" w:cs="Calibri"/>
          <w:lang w:val="en-US"/>
        </w:rPr>
      </w:pPr>
      <w:r w:rsidRPr="006F5106">
        <w:rPr>
          <w:rFonts w:ascii="Calibri" w:hAnsi="Calibri" w:cs="Calibri"/>
          <w:lang w:val="en-US"/>
        </w:rPr>
        <w:t xml:space="preserve">With the </w:t>
      </w:r>
      <w:proofErr w:type="spellStart"/>
      <w:r w:rsidRPr="006F5106">
        <w:rPr>
          <w:rFonts w:ascii="Calibri" w:hAnsi="Calibri" w:cs="Calibri"/>
          <w:lang w:val="en-US"/>
        </w:rPr>
        <w:t>ProcessRecordViewer</w:t>
      </w:r>
      <w:proofErr w:type="spellEnd"/>
      <w:r w:rsidRPr="006F5106">
        <w:rPr>
          <w:rFonts w:ascii="Calibri" w:hAnsi="Calibri" w:cs="Calibri"/>
          <w:lang w:val="en-US"/>
        </w:rPr>
        <w:t xml:space="preserve"> desktop application, all recorded signals</w:t>
      </w:r>
      <w:r>
        <w:rPr>
          <w:rFonts w:ascii="Calibri" w:hAnsi="Calibri" w:cs="Calibri"/>
          <w:lang w:val="en-US"/>
        </w:rPr>
        <w:t xml:space="preserve"> </w:t>
      </w:r>
      <w:r w:rsidRPr="006F5106">
        <w:rPr>
          <w:rFonts w:ascii="Calibri" w:hAnsi="Calibri" w:cs="Calibri"/>
          <w:lang w:val="en-US"/>
        </w:rPr>
        <w:t>can be analyzed in detail, compared and all process parameters</w:t>
      </w:r>
    </w:p>
    <w:p w14:paraId="2EF723E0" w14:textId="0CD824AF" w:rsidR="00AA086E" w:rsidRDefault="006F5106" w:rsidP="006F5106">
      <w:pPr>
        <w:pStyle w:val="Caption9Pt"/>
        <w:rPr>
          <w:rFonts w:ascii="Calibri" w:hAnsi="Calibri" w:cs="Calibri"/>
        </w:rPr>
      </w:pPr>
      <w:proofErr w:type="spellStart"/>
      <w:r w:rsidRPr="006F5106">
        <w:rPr>
          <w:rFonts w:ascii="Calibri" w:hAnsi="Calibri" w:cs="Calibri"/>
        </w:rPr>
        <w:t>comprehensively</w:t>
      </w:r>
      <w:proofErr w:type="spellEnd"/>
      <w:r w:rsidRPr="006F5106">
        <w:rPr>
          <w:rFonts w:ascii="Calibri" w:hAnsi="Calibri" w:cs="Calibri"/>
        </w:rPr>
        <w:t xml:space="preserve"> </w:t>
      </w:r>
      <w:proofErr w:type="spellStart"/>
      <w:r w:rsidRPr="006F5106">
        <w:rPr>
          <w:rFonts w:ascii="Calibri" w:hAnsi="Calibri" w:cs="Calibri"/>
        </w:rPr>
        <w:t>evaluated</w:t>
      </w:r>
      <w:proofErr w:type="spellEnd"/>
      <w:r w:rsidRPr="006F5106">
        <w:rPr>
          <w:rFonts w:ascii="Calibri" w:hAnsi="Calibri" w:cs="Calibri"/>
        </w:rPr>
        <w:t>.</w:t>
      </w:r>
    </w:p>
    <w:p w14:paraId="56DB6703" w14:textId="77777777" w:rsidR="006F5106" w:rsidRDefault="006F5106" w:rsidP="006F5106">
      <w:pPr>
        <w:pStyle w:val="Caption9Pt"/>
        <w:rPr>
          <w:rFonts w:ascii="Calibri" w:hAnsi="Calibri" w:cs="Calibri"/>
        </w:rPr>
      </w:pPr>
    </w:p>
    <w:p w14:paraId="415E95D3" w14:textId="2C076B77" w:rsidR="006F5106" w:rsidRPr="006F5106" w:rsidRDefault="006F5106" w:rsidP="006F5106">
      <w:pPr>
        <w:pStyle w:val="Caption9Pt"/>
        <w:rPr>
          <w:lang w:val="en-US"/>
        </w:rPr>
      </w:pPr>
      <w:r>
        <w:rPr>
          <w:noProof/>
        </w:rPr>
        <w:drawing>
          <wp:inline distT="0" distB="0" distL="0" distR="0" wp14:anchorId="33B28049" wp14:editId="7B0C9D22">
            <wp:extent cx="2352675" cy="1543050"/>
            <wp:effectExtent l="0" t="0" r="9525" b="0"/>
            <wp:docPr id="488951819" name="Grafik 1" descr="Ein Bild, das Person, Kleidung, Menschliches Gesicht,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951819" name="Grafik 1" descr="Ein Bild, das Person, Kleidung, Menschliches Gesicht, Wand enthält.&#10;&#10;KI-generierte Inhalte können fehlerhaft sein."/>
                    <pic:cNvPicPr/>
                  </pic:nvPicPr>
                  <pic:blipFill>
                    <a:blip r:embed="rId10"/>
                    <a:stretch>
                      <a:fillRect/>
                    </a:stretch>
                  </pic:blipFill>
                  <pic:spPr>
                    <a:xfrm>
                      <a:off x="0" y="0"/>
                      <a:ext cx="2352675" cy="1543050"/>
                    </a:xfrm>
                    <a:prstGeom prst="rect">
                      <a:avLst/>
                    </a:prstGeom>
                  </pic:spPr>
                </pic:pic>
              </a:graphicData>
            </a:graphic>
          </wp:inline>
        </w:drawing>
      </w:r>
    </w:p>
    <w:p w14:paraId="77CE8609" w14:textId="0D438F47" w:rsidR="002A14B1" w:rsidRPr="00112840" w:rsidRDefault="006F5106" w:rsidP="00E53A0E">
      <w:pPr>
        <w:pStyle w:val="Copyhead11Pt"/>
      </w:pPr>
      <w:r w:rsidRPr="006F5106">
        <w:rPr>
          <w:rFonts w:asciiTheme="majorHAnsi" w:hAnsiTheme="majorHAnsi" w:cstheme="majorHAnsi"/>
          <w:b w:val="0"/>
          <w:bCs/>
          <w:sz w:val="18"/>
        </w:rPr>
        <w:t>Mitarbeiterinterview_Florian_Schuon_11</w:t>
      </w:r>
      <w:r w:rsidR="002A14B1" w:rsidRPr="00AA086E">
        <w:br/>
      </w:r>
      <w:r w:rsidR="002A14B1" w:rsidRPr="00AA086E">
        <w:br/>
      </w:r>
      <w:r w:rsidR="002A14B1" w:rsidRPr="00AA086E">
        <w:br/>
      </w:r>
      <w:r w:rsidR="002A14B1">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1" w:history="1">
        <w:r w:rsidRPr="00BA1DEA">
          <w:rPr>
            <w:lang w:val="de-DE"/>
          </w:rPr>
          <w:t>www.liebherr.com</w:t>
        </w:r>
      </w:hyperlink>
    </w:p>
    <w:sectPr w:rsidR="00B81ED6" w:rsidRPr="00B81ED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ebherr Text Office">
    <w:panose1 w:val="020B0604030000000000"/>
    <w:charset w:val="00"/>
    <w:family w:val="swiss"/>
    <w:pitch w:val="variable"/>
    <w:sig w:usb0="00000207" w:usb1="00000001"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26B4F324"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6F5106">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6F5106">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6F5106">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CD19E2">
      <w:rPr>
        <w:rFonts w:ascii="Arial" w:hAnsi="Arial" w:cs="Arial"/>
      </w:rPr>
      <w:fldChar w:fldCharType="separate"/>
    </w:r>
    <w:r w:rsidR="006F5106">
      <w:rPr>
        <w:rFonts w:ascii="Arial" w:hAnsi="Arial" w:cs="Arial"/>
        <w:noProof/>
      </w:rPr>
      <w:t>2</w:t>
    </w:r>
    <w:r w:rsidR="006F5106" w:rsidRPr="0093605C">
      <w:rPr>
        <w:rFonts w:ascii="Arial" w:hAnsi="Arial" w:cs="Arial"/>
        <w:noProof/>
      </w:rPr>
      <w:t>/</w:t>
    </w:r>
    <w:r w:rsidR="006F5106">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96939"/>
    <w:multiLevelType w:val="hybridMultilevel"/>
    <w:tmpl w:val="26F4E372"/>
    <w:lvl w:ilvl="0" w:tplc="D6109C04">
      <w:start w:val="1"/>
      <w:numFmt w:val="bullet"/>
      <w:lvlText w:val=""/>
      <w:lvlJc w:val="left"/>
      <w:pPr>
        <w:ind w:left="720" w:hanging="360"/>
      </w:pPr>
      <w:rPr>
        <w:rFonts w:ascii="Symbol" w:hAnsi="Symbol" w:hint="default"/>
      </w:rPr>
    </w:lvl>
    <w:lvl w:ilvl="1" w:tplc="D4D0D592">
      <w:start w:val="1"/>
      <w:numFmt w:val="bullet"/>
      <w:lvlText w:val="o"/>
      <w:lvlJc w:val="left"/>
      <w:pPr>
        <w:ind w:left="1440" w:hanging="360"/>
      </w:pPr>
      <w:rPr>
        <w:rFonts w:ascii="Courier New" w:hAnsi="Courier New" w:cs="Courier New" w:hint="default"/>
      </w:rPr>
    </w:lvl>
    <w:lvl w:ilvl="2" w:tplc="F2CC179A">
      <w:start w:val="1"/>
      <w:numFmt w:val="bullet"/>
      <w:lvlText w:val=""/>
      <w:lvlJc w:val="left"/>
      <w:pPr>
        <w:ind w:left="2160" w:hanging="360"/>
      </w:pPr>
      <w:rPr>
        <w:rFonts w:ascii="Wingdings" w:hAnsi="Wingdings" w:hint="default"/>
      </w:rPr>
    </w:lvl>
    <w:lvl w:ilvl="3" w:tplc="EE5E21E0">
      <w:start w:val="1"/>
      <w:numFmt w:val="bullet"/>
      <w:lvlText w:val=""/>
      <w:lvlJc w:val="left"/>
      <w:pPr>
        <w:ind w:left="2880" w:hanging="360"/>
      </w:pPr>
      <w:rPr>
        <w:rFonts w:ascii="Symbol" w:hAnsi="Symbol" w:hint="default"/>
      </w:rPr>
    </w:lvl>
    <w:lvl w:ilvl="4" w:tplc="FDAC5A14">
      <w:start w:val="1"/>
      <w:numFmt w:val="bullet"/>
      <w:lvlText w:val="o"/>
      <w:lvlJc w:val="left"/>
      <w:pPr>
        <w:ind w:left="3600" w:hanging="360"/>
      </w:pPr>
      <w:rPr>
        <w:rFonts w:ascii="Courier New" w:hAnsi="Courier New" w:cs="Courier New" w:hint="default"/>
      </w:rPr>
    </w:lvl>
    <w:lvl w:ilvl="5" w:tplc="0C3CBD60">
      <w:start w:val="1"/>
      <w:numFmt w:val="bullet"/>
      <w:lvlText w:val=""/>
      <w:lvlJc w:val="left"/>
      <w:pPr>
        <w:ind w:left="4320" w:hanging="360"/>
      </w:pPr>
      <w:rPr>
        <w:rFonts w:ascii="Wingdings" w:hAnsi="Wingdings" w:hint="default"/>
      </w:rPr>
    </w:lvl>
    <w:lvl w:ilvl="6" w:tplc="BE16F592">
      <w:start w:val="1"/>
      <w:numFmt w:val="bullet"/>
      <w:lvlText w:val=""/>
      <w:lvlJc w:val="left"/>
      <w:pPr>
        <w:ind w:left="5040" w:hanging="360"/>
      </w:pPr>
      <w:rPr>
        <w:rFonts w:ascii="Symbol" w:hAnsi="Symbol" w:hint="default"/>
      </w:rPr>
    </w:lvl>
    <w:lvl w:ilvl="7" w:tplc="9D82E986">
      <w:start w:val="1"/>
      <w:numFmt w:val="bullet"/>
      <w:lvlText w:val="o"/>
      <w:lvlJc w:val="left"/>
      <w:pPr>
        <w:ind w:left="5760" w:hanging="360"/>
      </w:pPr>
      <w:rPr>
        <w:rFonts w:ascii="Courier New" w:hAnsi="Courier New" w:cs="Courier New" w:hint="default"/>
      </w:rPr>
    </w:lvl>
    <w:lvl w:ilvl="8" w:tplc="6966FB8C">
      <w:start w:val="1"/>
      <w:numFmt w:val="bullet"/>
      <w:lvlText w:val=""/>
      <w:lvlJc w:val="left"/>
      <w:pPr>
        <w:ind w:left="6480" w:hanging="360"/>
      </w:pPr>
      <w:rPr>
        <w:rFonts w:ascii="Wingdings" w:hAnsi="Wingdings" w:hint="default"/>
      </w:rPr>
    </w:lvl>
  </w:abstractNum>
  <w:abstractNum w:abstractNumId="1"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253D3FDA"/>
    <w:multiLevelType w:val="hybridMultilevel"/>
    <w:tmpl w:val="7E2A6D58"/>
    <w:lvl w:ilvl="0" w:tplc="91C0DAB8">
      <w:start w:val="1"/>
      <w:numFmt w:val="bullet"/>
      <w:lvlText w:val=""/>
      <w:lvlJc w:val="left"/>
      <w:pPr>
        <w:ind w:left="720" w:hanging="360"/>
      </w:pPr>
      <w:rPr>
        <w:rFonts w:ascii="Symbol" w:hAnsi="Symbol" w:hint="default"/>
      </w:rPr>
    </w:lvl>
    <w:lvl w:ilvl="1" w:tplc="57DCF88C">
      <w:start w:val="1"/>
      <w:numFmt w:val="bullet"/>
      <w:lvlText w:val="o"/>
      <w:lvlJc w:val="left"/>
      <w:pPr>
        <w:ind w:left="1440" w:hanging="360"/>
      </w:pPr>
      <w:rPr>
        <w:rFonts w:ascii="Courier New" w:hAnsi="Courier New" w:cs="Courier New" w:hint="default"/>
      </w:rPr>
    </w:lvl>
    <w:lvl w:ilvl="2" w:tplc="BE765D48">
      <w:start w:val="1"/>
      <w:numFmt w:val="bullet"/>
      <w:lvlText w:val=""/>
      <w:lvlJc w:val="left"/>
      <w:pPr>
        <w:ind w:left="2160" w:hanging="360"/>
      </w:pPr>
      <w:rPr>
        <w:rFonts w:ascii="Wingdings" w:hAnsi="Wingdings" w:hint="default"/>
      </w:rPr>
    </w:lvl>
    <w:lvl w:ilvl="3" w:tplc="EB8622E0">
      <w:start w:val="1"/>
      <w:numFmt w:val="bullet"/>
      <w:lvlText w:val=""/>
      <w:lvlJc w:val="left"/>
      <w:pPr>
        <w:ind w:left="2880" w:hanging="360"/>
      </w:pPr>
      <w:rPr>
        <w:rFonts w:ascii="Symbol" w:hAnsi="Symbol" w:hint="default"/>
      </w:rPr>
    </w:lvl>
    <w:lvl w:ilvl="4" w:tplc="5EB819C2">
      <w:start w:val="1"/>
      <w:numFmt w:val="bullet"/>
      <w:lvlText w:val="o"/>
      <w:lvlJc w:val="left"/>
      <w:pPr>
        <w:ind w:left="3600" w:hanging="360"/>
      </w:pPr>
      <w:rPr>
        <w:rFonts w:ascii="Courier New" w:hAnsi="Courier New" w:cs="Courier New" w:hint="default"/>
      </w:rPr>
    </w:lvl>
    <w:lvl w:ilvl="5" w:tplc="76505C1E">
      <w:start w:val="1"/>
      <w:numFmt w:val="bullet"/>
      <w:lvlText w:val=""/>
      <w:lvlJc w:val="left"/>
      <w:pPr>
        <w:ind w:left="4320" w:hanging="360"/>
      </w:pPr>
      <w:rPr>
        <w:rFonts w:ascii="Wingdings" w:hAnsi="Wingdings" w:hint="default"/>
      </w:rPr>
    </w:lvl>
    <w:lvl w:ilvl="6" w:tplc="68004656">
      <w:start w:val="1"/>
      <w:numFmt w:val="bullet"/>
      <w:lvlText w:val=""/>
      <w:lvlJc w:val="left"/>
      <w:pPr>
        <w:ind w:left="5040" w:hanging="360"/>
      </w:pPr>
      <w:rPr>
        <w:rFonts w:ascii="Symbol" w:hAnsi="Symbol" w:hint="default"/>
      </w:rPr>
    </w:lvl>
    <w:lvl w:ilvl="7" w:tplc="A5729D04">
      <w:start w:val="1"/>
      <w:numFmt w:val="bullet"/>
      <w:lvlText w:val="o"/>
      <w:lvlJc w:val="left"/>
      <w:pPr>
        <w:ind w:left="5760" w:hanging="360"/>
      </w:pPr>
      <w:rPr>
        <w:rFonts w:ascii="Courier New" w:hAnsi="Courier New" w:cs="Courier New" w:hint="default"/>
      </w:rPr>
    </w:lvl>
    <w:lvl w:ilvl="8" w:tplc="333CF0E2">
      <w:start w:val="1"/>
      <w:numFmt w:val="bullet"/>
      <w:lvlText w:val=""/>
      <w:lvlJc w:val="left"/>
      <w:pPr>
        <w:ind w:left="6480" w:hanging="360"/>
      </w:pPr>
      <w:rPr>
        <w:rFonts w:ascii="Wingdings" w:hAnsi="Wingdings" w:hint="default"/>
      </w:rPr>
    </w:lvl>
  </w:abstractNum>
  <w:abstractNum w:abstractNumId="4" w15:restartNumberingAfterBreak="0">
    <w:nsid w:val="29926E7B"/>
    <w:multiLevelType w:val="hybridMultilevel"/>
    <w:tmpl w:val="D9427964"/>
    <w:lvl w:ilvl="0" w:tplc="DB14157A">
      <w:start w:val="1"/>
      <w:numFmt w:val="bullet"/>
      <w:lvlText w:val=""/>
      <w:lvlJc w:val="left"/>
      <w:pPr>
        <w:ind w:left="720" w:hanging="360"/>
      </w:pPr>
      <w:rPr>
        <w:rFonts w:ascii="Symbol" w:hAnsi="Symbol" w:hint="default"/>
      </w:rPr>
    </w:lvl>
    <w:lvl w:ilvl="1" w:tplc="36061608">
      <w:start w:val="1"/>
      <w:numFmt w:val="bullet"/>
      <w:lvlText w:val="o"/>
      <w:lvlJc w:val="left"/>
      <w:pPr>
        <w:ind w:left="1440" w:hanging="360"/>
      </w:pPr>
      <w:rPr>
        <w:rFonts w:ascii="Courier New" w:hAnsi="Courier New" w:cs="Courier New" w:hint="default"/>
      </w:rPr>
    </w:lvl>
    <w:lvl w:ilvl="2" w:tplc="A01CF0EE">
      <w:start w:val="1"/>
      <w:numFmt w:val="bullet"/>
      <w:lvlText w:val=""/>
      <w:lvlJc w:val="left"/>
      <w:pPr>
        <w:ind w:left="2160" w:hanging="360"/>
      </w:pPr>
      <w:rPr>
        <w:rFonts w:ascii="Wingdings" w:hAnsi="Wingdings" w:hint="default"/>
      </w:rPr>
    </w:lvl>
    <w:lvl w:ilvl="3" w:tplc="6D4A304A">
      <w:start w:val="1"/>
      <w:numFmt w:val="bullet"/>
      <w:lvlText w:val=""/>
      <w:lvlJc w:val="left"/>
      <w:pPr>
        <w:ind w:left="2880" w:hanging="360"/>
      </w:pPr>
      <w:rPr>
        <w:rFonts w:ascii="Symbol" w:hAnsi="Symbol" w:hint="default"/>
      </w:rPr>
    </w:lvl>
    <w:lvl w:ilvl="4" w:tplc="119E2506">
      <w:start w:val="1"/>
      <w:numFmt w:val="bullet"/>
      <w:lvlText w:val="o"/>
      <w:lvlJc w:val="left"/>
      <w:pPr>
        <w:ind w:left="3600" w:hanging="360"/>
      </w:pPr>
      <w:rPr>
        <w:rFonts w:ascii="Courier New" w:hAnsi="Courier New" w:cs="Courier New" w:hint="default"/>
      </w:rPr>
    </w:lvl>
    <w:lvl w:ilvl="5" w:tplc="B8EAA0E0">
      <w:start w:val="1"/>
      <w:numFmt w:val="bullet"/>
      <w:lvlText w:val=""/>
      <w:lvlJc w:val="left"/>
      <w:pPr>
        <w:ind w:left="4320" w:hanging="360"/>
      </w:pPr>
      <w:rPr>
        <w:rFonts w:ascii="Wingdings" w:hAnsi="Wingdings" w:hint="default"/>
      </w:rPr>
    </w:lvl>
    <w:lvl w:ilvl="6" w:tplc="2B5CB5CE">
      <w:start w:val="1"/>
      <w:numFmt w:val="bullet"/>
      <w:lvlText w:val=""/>
      <w:lvlJc w:val="left"/>
      <w:pPr>
        <w:ind w:left="5040" w:hanging="360"/>
      </w:pPr>
      <w:rPr>
        <w:rFonts w:ascii="Symbol" w:hAnsi="Symbol" w:hint="default"/>
      </w:rPr>
    </w:lvl>
    <w:lvl w:ilvl="7" w:tplc="4C22496A">
      <w:start w:val="1"/>
      <w:numFmt w:val="bullet"/>
      <w:lvlText w:val="o"/>
      <w:lvlJc w:val="left"/>
      <w:pPr>
        <w:ind w:left="5760" w:hanging="360"/>
      </w:pPr>
      <w:rPr>
        <w:rFonts w:ascii="Courier New" w:hAnsi="Courier New" w:cs="Courier New" w:hint="default"/>
      </w:rPr>
    </w:lvl>
    <w:lvl w:ilvl="8" w:tplc="FEEAFC66">
      <w:start w:val="1"/>
      <w:numFmt w:val="bullet"/>
      <w:lvlText w:val=""/>
      <w:lvlJc w:val="left"/>
      <w:pPr>
        <w:ind w:left="6480" w:hanging="360"/>
      </w:pPr>
      <w:rPr>
        <w:rFonts w:ascii="Wingdings" w:hAnsi="Wingdings" w:hint="default"/>
      </w:rPr>
    </w:lvl>
  </w:abstractNum>
  <w:abstractNum w:abstractNumId="5" w15:restartNumberingAfterBreak="0">
    <w:nsid w:val="47513EFA"/>
    <w:multiLevelType w:val="multilevel"/>
    <w:tmpl w:val="A12230F4"/>
    <w:numStyleLink w:val="TitleRuleListStyleLH"/>
  </w:abstractNum>
  <w:abstractNum w:abstractNumId="6" w15:restartNumberingAfterBreak="0">
    <w:nsid w:val="7D0801EA"/>
    <w:multiLevelType w:val="hybridMultilevel"/>
    <w:tmpl w:val="3B10533A"/>
    <w:lvl w:ilvl="0" w:tplc="76A417CE">
      <w:start w:val="1"/>
      <w:numFmt w:val="bullet"/>
      <w:lvlText w:val=""/>
      <w:lvlJc w:val="left"/>
      <w:pPr>
        <w:ind w:left="720" w:hanging="360"/>
      </w:pPr>
      <w:rPr>
        <w:rFonts w:ascii="Symbol" w:hAnsi="Symbol" w:hint="default"/>
      </w:rPr>
    </w:lvl>
    <w:lvl w:ilvl="1" w:tplc="9356ACF8">
      <w:start w:val="1"/>
      <w:numFmt w:val="bullet"/>
      <w:lvlText w:val="o"/>
      <w:lvlJc w:val="left"/>
      <w:pPr>
        <w:ind w:left="1440" w:hanging="360"/>
      </w:pPr>
      <w:rPr>
        <w:rFonts w:ascii="Courier New" w:hAnsi="Courier New" w:cs="Courier New" w:hint="default"/>
      </w:rPr>
    </w:lvl>
    <w:lvl w:ilvl="2" w:tplc="28D8698A">
      <w:start w:val="1"/>
      <w:numFmt w:val="bullet"/>
      <w:lvlText w:val=""/>
      <w:lvlJc w:val="left"/>
      <w:pPr>
        <w:ind w:left="2160" w:hanging="360"/>
      </w:pPr>
      <w:rPr>
        <w:rFonts w:ascii="Wingdings" w:hAnsi="Wingdings" w:hint="default"/>
      </w:rPr>
    </w:lvl>
    <w:lvl w:ilvl="3" w:tplc="4406F946">
      <w:start w:val="1"/>
      <w:numFmt w:val="bullet"/>
      <w:lvlText w:val=""/>
      <w:lvlJc w:val="left"/>
      <w:pPr>
        <w:ind w:left="2880" w:hanging="360"/>
      </w:pPr>
      <w:rPr>
        <w:rFonts w:ascii="Symbol" w:hAnsi="Symbol" w:hint="default"/>
      </w:rPr>
    </w:lvl>
    <w:lvl w:ilvl="4" w:tplc="BE30DCAE">
      <w:start w:val="1"/>
      <w:numFmt w:val="bullet"/>
      <w:lvlText w:val="o"/>
      <w:lvlJc w:val="left"/>
      <w:pPr>
        <w:ind w:left="3600" w:hanging="360"/>
      </w:pPr>
      <w:rPr>
        <w:rFonts w:ascii="Courier New" w:hAnsi="Courier New" w:cs="Courier New" w:hint="default"/>
      </w:rPr>
    </w:lvl>
    <w:lvl w:ilvl="5" w:tplc="878C75C4">
      <w:start w:val="1"/>
      <w:numFmt w:val="bullet"/>
      <w:lvlText w:val=""/>
      <w:lvlJc w:val="left"/>
      <w:pPr>
        <w:ind w:left="4320" w:hanging="360"/>
      </w:pPr>
      <w:rPr>
        <w:rFonts w:ascii="Wingdings" w:hAnsi="Wingdings" w:hint="default"/>
      </w:rPr>
    </w:lvl>
    <w:lvl w:ilvl="6" w:tplc="6B90D408">
      <w:start w:val="1"/>
      <w:numFmt w:val="bullet"/>
      <w:lvlText w:val=""/>
      <w:lvlJc w:val="left"/>
      <w:pPr>
        <w:ind w:left="5040" w:hanging="360"/>
      </w:pPr>
      <w:rPr>
        <w:rFonts w:ascii="Symbol" w:hAnsi="Symbol" w:hint="default"/>
      </w:rPr>
    </w:lvl>
    <w:lvl w:ilvl="7" w:tplc="B92077A2">
      <w:start w:val="1"/>
      <w:numFmt w:val="bullet"/>
      <w:lvlText w:val="o"/>
      <w:lvlJc w:val="left"/>
      <w:pPr>
        <w:ind w:left="5760" w:hanging="360"/>
      </w:pPr>
      <w:rPr>
        <w:rFonts w:ascii="Courier New" w:hAnsi="Courier New" w:cs="Courier New" w:hint="default"/>
      </w:rPr>
    </w:lvl>
    <w:lvl w:ilvl="8" w:tplc="EA382F32">
      <w:start w:val="1"/>
      <w:numFmt w:val="bullet"/>
      <w:lvlText w:val=""/>
      <w:lvlJc w:val="left"/>
      <w:pPr>
        <w:ind w:left="6480" w:hanging="360"/>
      </w:pPr>
      <w:rPr>
        <w:rFonts w:ascii="Wingdings" w:hAnsi="Wingdings" w:hint="default"/>
      </w:rPr>
    </w:lvl>
  </w:abstractNum>
  <w:num w:numId="1" w16cid:durableId="1914512858">
    <w:abstractNumId w:val="1"/>
  </w:num>
  <w:num w:numId="2" w16cid:durableId="580288184">
    <w:abstractNumId w:val="5"/>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2"/>
  </w:num>
  <w:num w:numId="4" w16cid:durableId="565068711">
    <w:abstractNumId w:val="0"/>
  </w:num>
  <w:num w:numId="5" w16cid:durableId="1247421664">
    <w:abstractNumId w:val="6"/>
  </w:num>
  <w:num w:numId="6" w16cid:durableId="120730280">
    <w:abstractNumId w:val="3"/>
  </w:num>
  <w:num w:numId="7" w16cid:durableId="16051852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936A6"/>
    <w:rsid w:val="003C28C9"/>
    <w:rsid w:val="003C37F5"/>
    <w:rsid w:val="004B7EFD"/>
    <w:rsid w:val="00556698"/>
    <w:rsid w:val="005A060F"/>
    <w:rsid w:val="00652E53"/>
    <w:rsid w:val="00675B6F"/>
    <w:rsid w:val="006B0D80"/>
    <w:rsid w:val="006B23F6"/>
    <w:rsid w:val="006F5106"/>
    <w:rsid w:val="00732C60"/>
    <w:rsid w:val="00747169"/>
    <w:rsid w:val="00761197"/>
    <w:rsid w:val="007C2DD9"/>
    <w:rsid w:val="007D128D"/>
    <w:rsid w:val="007F2586"/>
    <w:rsid w:val="00824226"/>
    <w:rsid w:val="009169F9"/>
    <w:rsid w:val="0093605C"/>
    <w:rsid w:val="00965077"/>
    <w:rsid w:val="00996AB4"/>
    <w:rsid w:val="009A3D17"/>
    <w:rsid w:val="009E547C"/>
    <w:rsid w:val="00A006D4"/>
    <w:rsid w:val="00A261BF"/>
    <w:rsid w:val="00A65E1E"/>
    <w:rsid w:val="00AA086E"/>
    <w:rsid w:val="00AC2129"/>
    <w:rsid w:val="00AD29DB"/>
    <w:rsid w:val="00AF1F99"/>
    <w:rsid w:val="00B81ED6"/>
    <w:rsid w:val="00BB0BFF"/>
    <w:rsid w:val="00BD7045"/>
    <w:rsid w:val="00C464EC"/>
    <w:rsid w:val="00C77574"/>
    <w:rsid w:val="00CD19E2"/>
    <w:rsid w:val="00D32D5E"/>
    <w:rsid w:val="00D33FC8"/>
    <w:rsid w:val="00D63AFC"/>
    <w:rsid w:val="00D63B50"/>
    <w:rsid w:val="00DD42FC"/>
    <w:rsid w:val="00DE2F6D"/>
    <w:rsid w:val="00DF40C0"/>
    <w:rsid w:val="00E260E6"/>
    <w:rsid w:val="00E32363"/>
    <w:rsid w:val="00E53A0E"/>
    <w:rsid w:val="00E847CC"/>
    <w:rsid w:val="00E85FAA"/>
    <w:rsid w:val="00E87E85"/>
    <w:rsid w:val="00EA26F3"/>
    <w:rsid w:val="00F9117A"/>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 w:type="paragraph" w:styleId="Listenabsatz">
    <w:name w:val="List Paragraph"/>
    <w:basedOn w:val="Standard"/>
    <w:uiPriority w:val="34"/>
    <w:rsid w:val="00AA08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97131">
      <w:bodyDiv w:val="1"/>
      <w:marLeft w:val="0"/>
      <w:marRight w:val="0"/>
      <w:marTop w:val="0"/>
      <w:marBottom w:val="0"/>
      <w:divBdr>
        <w:top w:val="none" w:sz="0" w:space="0" w:color="auto"/>
        <w:left w:val="none" w:sz="0" w:space="0" w:color="auto"/>
        <w:bottom w:val="none" w:sz="0" w:space="0" w:color="auto"/>
        <w:right w:val="none" w:sz="0" w:space="0" w:color="auto"/>
      </w:divBdr>
    </w:div>
    <w:div w:id="423454071">
      <w:bodyDiv w:val="1"/>
      <w:marLeft w:val="0"/>
      <w:marRight w:val="0"/>
      <w:marTop w:val="0"/>
      <w:marBottom w:val="0"/>
      <w:divBdr>
        <w:top w:val="none" w:sz="0" w:space="0" w:color="auto"/>
        <w:left w:val="none" w:sz="0" w:space="0" w:color="auto"/>
        <w:bottom w:val="none" w:sz="0" w:space="0" w:color="auto"/>
        <w:right w:val="none" w:sz="0" w:space="0" w:color="auto"/>
      </w:divBdr>
    </w:div>
    <w:div w:id="589000637">
      <w:bodyDiv w:val="1"/>
      <w:marLeft w:val="0"/>
      <w:marRight w:val="0"/>
      <w:marTop w:val="0"/>
      <w:marBottom w:val="0"/>
      <w:divBdr>
        <w:top w:val="none" w:sz="0" w:space="0" w:color="auto"/>
        <w:left w:val="none" w:sz="0" w:space="0" w:color="auto"/>
        <w:bottom w:val="none" w:sz="0" w:space="0" w:color="auto"/>
        <w:right w:val="none" w:sz="0" w:space="0" w:color="auto"/>
      </w:divBdr>
    </w:div>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630744590">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2110747">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18947643">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201935687">
      <w:bodyDiv w:val="1"/>
      <w:marLeft w:val="0"/>
      <w:marRight w:val="0"/>
      <w:marTop w:val="0"/>
      <w:marBottom w:val="0"/>
      <w:divBdr>
        <w:top w:val="none" w:sz="0" w:space="0" w:color="auto"/>
        <w:left w:val="none" w:sz="0" w:space="0" w:color="auto"/>
        <w:bottom w:val="none" w:sz="0" w:space="0" w:color="auto"/>
        <w:right w:val="none" w:sz="0" w:space="0" w:color="auto"/>
      </w:divBdr>
    </w:div>
    <w:div w:id="1340960457">
      <w:bodyDiv w:val="1"/>
      <w:marLeft w:val="0"/>
      <w:marRight w:val="0"/>
      <w:marTop w:val="0"/>
      <w:marBottom w:val="0"/>
      <w:divBdr>
        <w:top w:val="none" w:sz="0" w:space="0" w:color="auto"/>
        <w:left w:val="none" w:sz="0" w:space="0" w:color="auto"/>
        <w:bottom w:val="none" w:sz="0" w:space="0" w:color="auto"/>
        <w:right w:val="none" w:sz="0" w:space="0" w:color="auto"/>
      </w:divBdr>
    </w:div>
    <w:div w:id="1595480073">
      <w:bodyDiv w:val="1"/>
      <w:marLeft w:val="0"/>
      <w:marRight w:val="0"/>
      <w:marTop w:val="0"/>
      <w:marBottom w:val="0"/>
      <w:divBdr>
        <w:top w:val="none" w:sz="0" w:space="0" w:color="auto"/>
        <w:left w:val="none" w:sz="0" w:space="0" w:color="auto"/>
        <w:bottom w:val="none" w:sz="0" w:space="0" w:color="auto"/>
        <w:right w:val="none" w:sz="0" w:space="0" w:color="auto"/>
      </w:divBdr>
    </w:div>
    <w:div w:id="1733305901">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 w:id="204428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3685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12</cp:revision>
  <cp:lastPrinted>2023-09-06T07:24:00Z</cp:lastPrinted>
  <dcterms:created xsi:type="dcterms:W3CDTF">2023-07-24T13:21:00Z</dcterms:created>
  <dcterms:modified xsi:type="dcterms:W3CDTF">2025-07-31T07:51:00Z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